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17" w:rsidRPr="00810823" w:rsidRDefault="00810823">
      <w:pPr>
        <w:rPr>
          <w:rFonts w:cs="B Titr" w:hint="cs"/>
          <w:rtl/>
        </w:rPr>
      </w:pPr>
      <w:r w:rsidRPr="00810823">
        <w:rPr>
          <w:rFonts w:cs="B Titr"/>
          <w:rtl/>
        </w:rPr>
        <w:t>رسالت برنامه آموزشی گروه فوریت هاي پزشکی در تربیت نیروي انسانی</w:t>
      </w:r>
    </w:p>
    <w:p w:rsidR="00CF646A" w:rsidRDefault="00CF646A" w:rsidP="00CF646A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810823" w:rsidRPr="00810823">
        <w:rPr>
          <w:rFonts w:cs="B Nazanin"/>
          <w:sz w:val="24"/>
          <w:szCs w:val="24"/>
        </w:rPr>
        <w:t xml:space="preserve"> .</w:t>
      </w:r>
      <w:r w:rsidR="00810823" w:rsidRPr="00810823">
        <w:rPr>
          <w:rFonts w:cs="B Nazanin"/>
          <w:sz w:val="24"/>
          <w:szCs w:val="24"/>
          <w:rtl/>
        </w:rPr>
        <w:t>تربیت نیروي انسانی متبحر، متخصص و کارآمد می باشد، تا بتوانند با آموزش پویا و فراهم نمـودن بستري مناسب براي دانشجویان و کسب مهارتهاي لازم گروهی از مشکلات جامعه را حـل نمـوده و قادر به انجام کارهاي فنی لازم در جامعه باشند</w:t>
      </w:r>
      <w:r w:rsidR="00810823" w:rsidRPr="00810823">
        <w:rPr>
          <w:rFonts w:cs="B Nazanin"/>
          <w:sz w:val="24"/>
          <w:szCs w:val="24"/>
        </w:rPr>
        <w:t xml:space="preserve">. </w:t>
      </w:r>
    </w:p>
    <w:p w:rsidR="00CF646A" w:rsidRDefault="00CF646A" w:rsidP="00CF646A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</w:t>
      </w:r>
      <w:r w:rsidR="00810823" w:rsidRPr="00810823">
        <w:rPr>
          <w:rFonts w:cs="B Nazanin"/>
          <w:sz w:val="24"/>
          <w:szCs w:val="24"/>
        </w:rPr>
        <w:t xml:space="preserve"> .</w:t>
      </w:r>
      <w:r w:rsidR="00810823" w:rsidRPr="00810823">
        <w:rPr>
          <w:rFonts w:cs="B Nazanin"/>
          <w:sz w:val="24"/>
          <w:szCs w:val="24"/>
          <w:rtl/>
        </w:rPr>
        <w:t>یکی دیگر از رسالت هاي این دانشکده ارتقاء کیفی است که با ایجـاد شـرایط مطلـوب یـاددهی و یادگیري درحیطه علوم پزشکی و انجام فعالیت هایی از قبیل برنامه ریزي، راهنمایی و انجام پژوهش در آموزش، آموزش اعضاء هیأت علمی، توانمند سازي نیروي انسانی، افزایش انگیزه در فراگیران و مدرسین، استفاده بهینه از منابع و تجهیزات و تحول در برنامه ریزي آموزشی که با ارزشیابی مستمر انجام می گیرد، تحقق خواهد یافت</w:t>
      </w:r>
      <w:r w:rsidR="00810823" w:rsidRPr="00810823">
        <w:rPr>
          <w:rFonts w:cs="B Nazanin"/>
          <w:sz w:val="24"/>
          <w:szCs w:val="24"/>
        </w:rPr>
        <w:t xml:space="preserve">. </w:t>
      </w:r>
    </w:p>
    <w:p w:rsidR="00810823" w:rsidRDefault="00CF646A" w:rsidP="00CF646A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810823" w:rsidRPr="00810823">
        <w:rPr>
          <w:rFonts w:cs="B Nazanin"/>
          <w:sz w:val="24"/>
          <w:szCs w:val="24"/>
        </w:rPr>
        <w:t xml:space="preserve"> .</w:t>
      </w:r>
      <w:r w:rsidR="00810823" w:rsidRPr="00810823">
        <w:rPr>
          <w:rFonts w:cs="B Nazanin"/>
          <w:sz w:val="24"/>
          <w:szCs w:val="24"/>
          <w:rtl/>
        </w:rPr>
        <w:t>استفاده از استاندارهاي روز و منطبق بر نیاز جامعه جهت تربیت نیروي انسانی. فارغ التحصیلان ایـن رشته با کسب دانش و مهارت هاي لازم و منطبق بر نیازهاي جامعه و همگام با بـالاترین اسـتاندارها قادر خواهند بود امدادرسانی و خدمات مراقبتی پیش بیمارسـتانی را بـه بیمـاران و مصـدومین در حداقل زمان ممکن و با کیفیت مطلوب به آحاد جامعه ارائه دهند</w:t>
      </w:r>
      <w:r w:rsidR="00810823" w:rsidRPr="00810823">
        <w:rPr>
          <w:rFonts w:cs="B Nazanin"/>
          <w:sz w:val="24"/>
          <w:szCs w:val="24"/>
        </w:rPr>
        <w:t xml:space="preserve"> .</w:t>
      </w:r>
    </w:p>
    <w:p w:rsidR="008D0C1D" w:rsidRPr="008D0C1D" w:rsidRDefault="008D0C1D" w:rsidP="00CF646A">
      <w:pPr>
        <w:jc w:val="both"/>
        <w:rPr>
          <w:rFonts w:cs="B Titr" w:hint="cs"/>
          <w:rtl/>
        </w:rPr>
      </w:pPr>
      <w:r w:rsidRPr="008D0C1D">
        <w:rPr>
          <w:rFonts w:cs="B Titr"/>
          <w:rtl/>
        </w:rPr>
        <w:t>اهداف و چشم انداز گروه فوریت هاي پزشکی دانشکده پرستاري</w:t>
      </w:r>
    </w:p>
    <w:p w:rsidR="008D0C1D" w:rsidRDefault="00056C29" w:rsidP="00CF646A">
      <w:pPr>
        <w:jc w:val="both"/>
        <w:rPr>
          <w:rFonts w:cs="B Nazanin" w:hint="cs"/>
          <w:sz w:val="24"/>
          <w:szCs w:val="24"/>
          <w:rtl/>
        </w:rPr>
      </w:pPr>
      <w:r w:rsidRPr="00056C29">
        <w:rPr>
          <w:rFonts w:cs="B Nazanin"/>
          <w:sz w:val="24"/>
          <w:szCs w:val="24"/>
          <w:rtl/>
        </w:rPr>
        <w:t>هدف کلی آموزش مقطع کاردانی رشته فوریتهاي پزشکی ، تربیت نیروي مجرب ، کارآمد و متعهـد اسـت که قادر باشند به عنوان عضوي از تیم سلامت وظیفه خطیر امدادرسانی به آحاد جامعه را در زمـان نیـاز ( از بدو درخواست تا انتقال به مراکز درمانی ) به نحو احسن به انجام رسانند</w:t>
      </w:r>
      <w:r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2108"/>
        <w:gridCol w:w="7134"/>
      </w:tblGrid>
      <w:tr w:rsidR="000D5896" w:rsidRPr="000D5896" w:rsidTr="007707DF">
        <w:trPr>
          <w:trHeight w:val="467"/>
        </w:trPr>
        <w:tc>
          <w:tcPr>
            <w:tcW w:w="2159" w:type="dxa"/>
            <w:vMerge w:val="restart"/>
          </w:tcPr>
          <w:p w:rsidR="000D5896" w:rsidRPr="000D5896" w:rsidRDefault="000D5896" w:rsidP="007707DF">
            <w:pPr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Style w:val="Strong"/>
                <w:rFonts w:cs="B Titr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در حیطه آموزش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Autospacing="1" w:afterAutospacing="1"/>
              <w:jc w:val="center"/>
              <w:rPr>
                <w:rFonts w:ascii="Tahoma" w:eastAsia="Times New Roman" w:hAnsi="Tahoma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استفاده از فن آوری های جدید در تدریس و افزایش میزان دست یابی دانشجویان به اهداف آموزشی تئوری و بالینی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ایجاد توانمندی علمی و عملی در دانشجویان در زمینه مراقبت و پرستاری در شرایط اورژانس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ارتقاء توانمندی های آموزشی ، ارتباطی و تفکر انتقادی اعضای هیأت علمی گروه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بازنگری مداوم فرآیند های آموزش تئوری و بالینی و نیز عوامل موثر بر آموزش با توجه به نیازهای جامعه و فراگیران و نظر متخصصان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ارزیابی مداوم میزان پیشرفت فراگیران در رسیدن به اهداف آموزشی گروه از طریق روش های نوین ارزشیابی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نیازسنجی آموزشی</w:t>
            </w:r>
            <w:r w:rsidRPr="000D5896">
              <w:rPr>
                <w:rStyle w:val="Strong"/>
                <w:rFonts w:ascii="iransans" w:hAnsi="iransans" w:cs="B Zar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 xml:space="preserve"> و</w:t>
            </w: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 xml:space="preserve"> برگزاری دوره های آموزشی متناسب با تحولات علمی رشته در سطح ملی و جهانی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Autospacing="1" w:afterAutospacing="1"/>
              <w:ind w:left="360"/>
              <w:jc w:val="center"/>
              <w:rPr>
                <w:rStyle w:val="Strong"/>
                <w:rFonts w:ascii="Tahoma" w:eastAsia="Times New Roman" w:hAnsi="Tahoma" w:cs="B Za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برقراری ارتباط و ایجاد تعاملات بین رشته ای جهت ارتقاء کیفیت آموزشی فراگیران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کاهش تنش های شغلی و مدیریت استرس جهت ارتقاء کیفیت آموزشی گروه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ascii="iransans" w:hAnsi="iransans" w:cs="B Zar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بررسی عوامل موثر بر فضای مناسب برای آموزش تئوری ، بالینی و وسایل و تجهیزات کمک آموزشی جهت ارتقاء سطح آموزش</w:t>
            </w:r>
          </w:p>
        </w:tc>
      </w:tr>
      <w:tr w:rsidR="000D5896" w:rsidRPr="000D5896" w:rsidTr="007707DF">
        <w:trPr>
          <w:trHeight w:val="187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تلاش برای بهبود فرآیندهای یاددهی-یادگیری در آموزش نظری و عرصه های بالینی</w:t>
            </w:r>
          </w:p>
        </w:tc>
      </w:tr>
      <w:tr w:rsidR="000D5896" w:rsidRPr="000D5896" w:rsidTr="007707DF">
        <w:trPr>
          <w:trHeight w:val="173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تقویت عملکرد مبتنی بر شواهد در تدریس دروس نظری و کارآموزی</w:t>
            </w:r>
          </w:p>
        </w:tc>
      </w:tr>
      <w:tr w:rsidR="000D5896" w:rsidRPr="000D5896" w:rsidTr="007707DF">
        <w:trPr>
          <w:trHeight w:val="299"/>
        </w:trPr>
        <w:tc>
          <w:tcPr>
            <w:tcW w:w="2159" w:type="dxa"/>
            <w:vMerge w:val="restart"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D5896">
              <w:rPr>
                <w:rStyle w:val="Strong"/>
                <w:rFonts w:cs="B Titr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lastRenderedPageBreak/>
              <w:t>در حیطه</w:t>
            </w:r>
            <w:r w:rsidRPr="000D589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پژوهش</w:t>
            </w:r>
          </w:p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  <w:p w:rsidR="000D5896" w:rsidRPr="000D5896" w:rsidRDefault="000D5896" w:rsidP="007707DF">
            <w:pPr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Autospacing="1" w:afterAutospacing="1"/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  <w:t>بررسی و شناخت نیازهای بیماران با انجام پژوهش و مداخلات لازم جهت ارتقاء سلامت مددجویان در چارچوب مراقبت های خانواده محور</w:t>
            </w:r>
          </w:p>
        </w:tc>
      </w:tr>
      <w:tr w:rsidR="000D5896" w:rsidRPr="000D5896" w:rsidTr="007707DF">
        <w:trPr>
          <w:trHeight w:val="205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0D5896">
              <w:rPr>
                <w:rFonts w:eastAsia="Times New Roman" w:cs="B Zar" w:hint="cs"/>
                <w:color w:val="000000" w:themeColor="text1"/>
                <w:sz w:val="24"/>
                <w:szCs w:val="24"/>
                <w:rtl/>
              </w:rPr>
              <w:t>ارزیابی نیازهای آموزشی دانشجویان در زمینه پژوهش</w:t>
            </w:r>
          </w:p>
        </w:tc>
      </w:tr>
      <w:tr w:rsidR="000D5896" w:rsidRPr="000D5896" w:rsidTr="007707DF">
        <w:trPr>
          <w:trHeight w:val="243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مشارکت دانشجویان در طرح های پژوهشی به منظور ارتقاء توانایی های پژوهشی آنها</w:t>
            </w:r>
          </w:p>
        </w:tc>
      </w:tr>
      <w:tr w:rsidR="000D5896" w:rsidRPr="000D5896" w:rsidTr="007707DF">
        <w:trPr>
          <w:trHeight w:val="205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Fonts w:ascii="iransans" w:eastAsia="Times New Roman" w:hAnsi="iransans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بررسی و برآورد منابع علمی ، حمایتی جهت انجام فعالیتهای پژوهشی تیمی در جهت ارتقاء سلامت</w:t>
            </w:r>
          </w:p>
        </w:tc>
      </w:tr>
      <w:tr w:rsidR="000D5896" w:rsidRPr="000D5896" w:rsidTr="007707DF">
        <w:trPr>
          <w:trHeight w:val="205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انجام دانش پژوهی و آینده پژوهی برای بهبود مداوم کیفیت خدمات گروه در ابعاد آموزشی، پژوهشی و بالینی</w:t>
            </w:r>
          </w:p>
        </w:tc>
      </w:tr>
      <w:tr w:rsidR="000D5896" w:rsidRPr="000D5896" w:rsidTr="007707DF">
        <w:trPr>
          <w:trHeight w:val="155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بستر سازی و بهبود فعالیت های پژوهشی در راستای فوریت های پزشکی با توجه به اولویت های پژوهشی وزارت متبوع و نیازهای جامعه</w:t>
            </w:r>
          </w:p>
        </w:tc>
      </w:tr>
      <w:tr w:rsidR="000D5896" w:rsidRPr="000D5896" w:rsidTr="007707DF">
        <w:trPr>
          <w:trHeight w:val="155"/>
        </w:trPr>
        <w:tc>
          <w:tcPr>
            <w:tcW w:w="2159" w:type="dxa"/>
            <w:vMerge/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بهبود فرآیندهای دانش پژوهی و آینده پژوهی</w:t>
            </w:r>
          </w:p>
        </w:tc>
      </w:tr>
      <w:tr w:rsidR="000D5896" w:rsidRPr="000D5896" w:rsidTr="007707DF">
        <w:trPr>
          <w:trHeight w:val="29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jc w:val="center"/>
              <w:rPr>
                <w:rStyle w:val="Strong"/>
                <w:rFonts w:cs="B Titr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5896" w:rsidRPr="000D5896" w:rsidRDefault="000D5896" w:rsidP="007707DF">
            <w:pPr>
              <w:shd w:val="clear" w:color="auto" w:fill="FFFFFF"/>
              <w:ind w:left="360"/>
              <w:jc w:val="center"/>
              <w:rPr>
                <w:rStyle w:val="Strong"/>
                <w:rFonts w:eastAsia="Times New Roman" w:cs="B Za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D5896">
              <w:rPr>
                <w:rFonts w:eastAsia="Times New Roman" w:cs="B Zar"/>
                <w:color w:val="000000" w:themeColor="text1"/>
                <w:sz w:val="24"/>
                <w:szCs w:val="24"/>
                <w:rtl/>
              </w:rPr>
              <w:t>بسترسازی و تدوین راهبردهایی برای بهبود کارآفرینی و نوآوری حرفه ای</w:t>
            </w:r>
          </w:p>
        </w:tc>
      </w:tr>
    </w:tbl>
    <w:p w:rsidR="000D5896" w:rsidRPr="00810823" w:rsidRDefault="000D5896" w:rsidP="00CF646A">
      <w:pPr>
        <w:jc w:val="both"/>
        <w:rPr>
          <w:rFonts w:cs="B Nazanin"/>
          <w:sz w:val="24"/>
          <w:szCs w:val="24"/>
        </w:rPr>
      </w:pPr>
    </w:p>
    <w:sectPr w:rsidR="000D5896" w:rsidRPr="00810823" w:rsidSect="00FA23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C5"/>
    <w:rsid w:val="00056C29"/>
    <w:rsid w:val="000D5896"/>
    <w:rsid w:val="004D31C5"/>
    <w:rsid w:val="00810823"/>
    <w:rsid w:val="008D0C1D"/>
    <w:rsid w:val="00A92B17"/>
    <w:rsid w:val="00CD0939"/>
    <w:rsid w:val="00CF646A"/>
    <w:rsid w:val="00FA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5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2024-04-29T07:01:00Z</dcterms:created>
  <dcterms:modified xsi:type="dcterms:W3CDTF">2024-04-29T07:08:00Z</dcterms:modified>
</cp:coreProperties>
</file>